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24319FC"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4942205</wp:posOffset>
                </wp:positionH>
                <wp:positionV relativeFrom="paragraph">
                  <wp:posOffset>1351915</wp:posOffset>
                </wp:positionV>
                <wp:extent cx="2277110" cy="1208405"/>
                <wp:effectExtent l="0" t="0" r="8890" b="10795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2277110" cy="1208405"/>
                        </a:xfrm>
                        <a:prstGeom prst="flowChartDelay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F80253">
                            <w:pPr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56"/>
                                <w:szCs w:val="5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56"/>
                                <w:szCs w:val="56"/>
                                <w:lang w:val="en-US" w:eastAsia="zh-CN"/>
                              </w:rPr>
                              <w:t>（第三版）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5" type="#_x0000_t135" style="position:absolute;left:0pt;flip:x;margin-left:389.15pt;margin-top:106.45pt;height:95.15pt;width:179.3pt;z-index:251664384;mso-width-relative:page;mso-height-relative:page;" fillcolor="#FBE5D6 [661]" filled="t" stroked="f" coordsize="21600,21600" o:gfxdata="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K+ldcNwAAAAMAQAADwAAAAAAAAABACAA&#10;AAAiAAAAZHJzL2Rvd25yZXYueG1sUEsBAhQAFAAAAAgAh07iQI/6GdF7AgAA3wQAAA4AAAAAAAAA&#10;AQAgAAAAKwEAAGRycy9lMm9Eb2MueG1sUEsFBgAAAAAGAAYAWQEAABgG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1CF80253">
                      <w:pPr>
                        <w:jc w:val="center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56"/>
                          <w:szCs w:val="5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56"/>
                          <w:szCs w:val="56"/>
                          <w:lang w:val="en-US" w:eastAsia="zh-CN"/>
                        </w:rPr>
                        <w:t>（第三版）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2241550</wp:posOffset>
                </wp:positionH>
                <wp:positionV relativeFrom="paragraph">
                  <wp:posOffset>4959985</wp:posOffset>
                </wp:positionV>
                <wp:extent cx="2345690" cy="904240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690" cy="904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1DFD78">
                            <w:pPr>
                              <w:jc w:val="center"/>
                              <w:rPr>
                                <w:rFonts w:hint="default" w:ascii="微软雅黑" w:hAnsi="微软雅黑" w:eastAsia="微软雅黑" w:cs="微软雅黑"/>
                                <w:b w:val="0"/>
                                <w:bCs w:val="0"/>
                                <w:color w:val="0D0D0D" w:themeColor="text1" w:themeTint="F2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0D0D0D" w:themeColor="text1" w:themeTint="F2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solidFill>
                                </w14:textFill>
                              </w:rPr>
                              <w:t>教案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6.5pt;margin-top:390.55pt;height:71.2pt;width:184.7pt;z-index:251663360;mso-width-relative:page;mso-height-relative:page;" filled="f" stroked="f" coordsize="21600,21600" o:gfxdata="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AUlp423AAAAAsBAAAPAAAAAAAAAAEAIAAAACIA&#10;AABkcnMvZG93bnJldi54bWxQSwECFAAUAAAACACHTuJAPtsOoD4CAABo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1D1DFD78">
                      <w:pPr>
                        <w:jc w:val="center"/>
                        <w:rPr>
                          <w:rFonts w:hint="default" w:ascii="微软雅黑" w:hAnsi="微软雅黑" w:eastAsia="微软雅黑" w:cs="微软雅黑"/>
                          <w:b w:val="0"/>
                          <w:bCs w:val="0"/>
                          <w:color w:val="0D0D0D" w:themeColor="text1" w:themeTint="F2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tx1">
                                <w14:lumMod w14:val="95000"/>
                                <w14:lumOff w14:val="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0D0D0D" w:themeColor="text1" w:themeTint="F2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tx1">
                                <w14:lumMod w14:val="95000"/>
                                <w14:lumOff w14:val="5000"/>
                              </w14:schemeClr>
                            </w14:solidFill>
                          </w14:textFill>
                        </w:rPr>
                        <w:t>教案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-351790</wp:posOffset>
                </wp:positionH>
                <wp:positionV relativeFrom="paragraph">
                  <wp:posOffset>3592830</wp:posOffset>
                </wp:positionV>
                <wp:extent cx="7560310" cy="128079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60310" cy="1280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A290F5">
                            <w:pPr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96"/>
                                <w:szCs w:val="9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96"/>
                                <w:szCs w:val="96"/>
                                <w:lang w:val="en-US" w:eastAsia="zh-CN"/>
                              </w:rPr>
                              <w:t>《普通话实用训练教程》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7.7pt;margin-top:282.9pt;height:100.85pt;width:595.3pt;z-index:251662336;mso-width-relative:page;mso-height-relative:page;" filled="f" stroked="f" coordsize="21600,21600" o:gfxdata="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HgupL7cAAAADAEAAA8AAAAAAAAAAQAgAAAAIgAA&#10;AGRycy9kb3ducmV2LnhtbFBLAQIUABQAAAAIAIdO4kAeEDqWPQIAAGk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DA290F5">
                      <w:pPr>
                        <w:jc w:val="center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96"/>
                          <w:szCs w:val="9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96"/>
                          <w:szCs w:val="96"/>
                          <w:lang w:val="en-US" w:eastAsia="zh-CN"/>
                        </w:rPr>
                        <w:t>《普通话实用训练教程》</w:t>
                      </w:r>
                    </w:p>
                  </w:txbxContent>
                </v:textbox>
              </v:shape>
            </w:pict>
          </mc:Fallback>
        </mc:AlternateContent>
      </w:r>
    </w:p>
    <w:p w14:paraId="391475EF">
      <w:pPr>
        <w:jc w:val="center"/>
        <w:rPr>
          <w:rFonts w:hint="eastAsia" w:eastAsiaTheme="minorEastAsia"/>
          <w:lang w:eastAsia="zh-CN"/>
        </w:rPr>
      </w:pPr>
      <w:r>
        <w:rPr>
          <w:rFonts w:hint="eastAsia" w:ascii="黑体" w:hAnsi="黑体" w:eastAsia="黑体"/>
          <w:bCs/>
          <w:kern w:val="44"/>
          <w:sz w:val="18"/>
          <w:szCs w:val="18"/>
          <w:lang w:eastAsia="zh-CN"/>
        </w:rPr>
        <w:drawing>
          <wp:inline distT="0" distB="0" distL="114300" distR="114300">
            <wp:extent cx="2762250" cy="539115"/>
            <wp:effectExtent l="0" t="0" r="0" b="13970"/>
            <wp:docPr id="9" name="图片 3" descr="十四五国规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十四五国规标"/>
                    <pic:cNvPicPr>
                      <a:picLocks noChangeAspect="1"/>
                    </pic:cNvPicPr>
                  </pic:nvPicPr>
                  <pic:blipFill>
                    <a:blip r:embed="rId8"/>
                    <a:srcRect l="26001" t="46811" r="28865" b="46965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A46A3">
      <w:pPr>
        <w:pStyle w:val="2"/>
        <w:bidi w:val="0"/>
        <w:jc w:val="center"/>
        <w:rPr>
          <w:rFonts w:hint="eastAsia"/>
          <w:color w:val="843C0B" w:themeColor="accent2" w:themeShade="80"/>
        </w:rPr>
        <w:sectPr>
          <w:headerReference r:id="rId4" w:type="first"/>
          <w:headerReference r:id="rId3" w:type="default"/>
          <w:pgSz w:w="11906" w:h="16838"/>
          <w:pgMar w:top="850" w:right="567" w:bottom="850" w:left="56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titlePg/>
          <w:docGrid w:type="lines" w:linePitch="312" w:charSpace="0"/>
        </w:sectPr>
      </w:pPr>
      <w:bookmarkStart w:id="0" w:name="_GoBack"/>
      <w:bookmarkEnd w:id="0"/>
    </w:p>
    <w:p w14:paraId="014ED10F">
      <w:pPr>
        <w:pStyle w:val="2"/>
        <w:bidi w:val="0"/>
        <w:jc w:val="center"/>
        <w:rPr>
          <w:color w:val="843C0B" w:themeColor="accent2" w:themeShade="80"/>
        </w:rPr>
      </w:pPr>
      <w:r>
        <w:rPr>
          <w:rFonts w:hint="eastAsia"/>
          <w:color w:val="843C0B" w:themeColor="accent2" w:themeShade="80"/>
        </w:rPr>
        <w:t>第</w:t>
      </w:r>
      <w:r>
        <w:rPr>
          <w:color w:val="843C0B" w:themeColor="accent2" w:themeShade="80"/>
        </w:rPr>
        <w:t>8</w:t>
      </w:r>
      <w:r>
        <w:rPr>
          <w:rFonts w:hint="eastAsia"/>
          <w:color w:val="843C0B" w:themeColor="accent2" w:themeShade="80"/>
        </w:rPr>
        <w:t>课  普通话水平等级测试概说</w:t>
      </w:r>
    </w:p>
    <w:tbl>
      <w:tblPr>
        <w:tblStyle w:val="9"/>
        <w:tblW w:w="9638" w:type="dxa"/>
        <w:jc w:val="center"/>
        <w:tblBorders>
          <w:top w:val="double" w:color="823B0B" w:themeColor="accent2" w:themeShade="7F" w:sz="4" w:space="0"/>
          <w:left w:val="double" w:color="823B0B" w:themeColor="accent2" w:themeShade="7F" w:sz="4" w:space="0"/>
          <w:bottom w:val="double" w:color="823B0B" w:themeColor="accent2" w:themeShade="7F" w:sz="4" w:space="0"/>
          <w:right w:val="double" w:color="823B0B" w:themeColor="accent2" w:themeShade="7F" w:sz="4" w:space="0"/>
          <w:insideH w:val="single" w:color="823B0B" w:themeColor="accent2" w:themeShade="7F" w:sz="4" w:space="0"/>
          <w:insideV w:val="single" w:color="823B0B" w:themeColor="accent2" w:themeShade="7F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56"/>
        <w:gridCol w:w="6624"/>
        <w:gridCol w:w="1558"/>
      </w:tblGrid>
      <w:tr w14:paraId="199E7C36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153777E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课</w:t>
            </w:r>
            <w:r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  <w:t xml:space="preserve">  </w:t>
            </w:r>
            <w:r>
              <w:rPr>
                <w:rFonts w:hint="eastAsia" w:ascii="Times New Roman" w:hAnsi="Times New Roman"/>
                <w:b/>
                <w:color w:val="843C0B" w:themeColor="accent2" w:themeShade="80"/>
                <w:szCs w:val="20"/>
              </w:rPr>
              <w:t>题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0CD31EF2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普通话水平等级测试概说</w:t>
            </w:r>
          </w:p>
        </w:tc>
      </w:tr>
      <w:tr w14:paraId="6F85C3BE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75C0387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课</w:t>
            </w:r>
            <w:r>
              <w:rPr>
                <w:rFonts w:hint="eastAsia" w:ascii="Times New Roman" w:hAnsi="宋体"/>
                <w:b/>
                <w:color w:val="843C0B" w:themeColor="accent2" w:themeShade="80"/>
                <w:szCs w:val="20"/>
              </w:rPr>
              <w:t xml:space="preserve"> </w:t>
            </w: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 xml:space="preserve"> 时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783CBFC6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  <w:lang w:val="en-US" w:eastAsia="zh-CN"/>
              </w:rPr>
              <w:t>1</w:t>
            </w:r>
            <w:r>
              <w:rPr>
                <w:rFonts w:ascii="Times New Roman" w:hAnsi="宋体"/>
                <w:szCs w:val="20"/>
              </w:rPr>
              <w:t>课时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45</w:t>
            </w:r>
            <w:r>
              <w:rPr>
                <w:rFonts w:hint="eastAsia" w:ascii="Times New Roman" w:hAnsi="宋体"/>
                <w:szCs w:val="20"/>
              </w:rPr>
              <w:t xml:space="preserve"> min）。</w:t>
            </w:r>
          </w:p>
        </w:tc>
      </w:tr>
      <w:tr w14:paraId="39266E22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1D7CC28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教学目标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57BA2739">
            <w:pPr>
              <w:spacing w:line="360" w:lineRule="auto"/>
              <w:ind w:hanging="8"/>
              <w:rPr>
                <w:b/>
              </w:rPr>
            </w:pPr>
            <w:r>
              <w:rPr>
                <w:rFonts w:hAnsi="宋体"/>
                <w:b/>
              </w:rPr>
              <w:t>知识</w:t>
            </w:r>
            <w:r>
              <w:rPr>
                <w:rFonts w:hint="eastAsia" w:hAnsi="宋体"/>
                <w:b/>
              </w:rPr>
              <w:t>技能</w:t>
            </w:r>
            <w:r>
              <w:rPr>
                <w:rFonts w:hAnsi="宋体"/>
                <w:b/>
              </w:rPr>
              <w:t>目标：</w:t>
            </w:r>
          </w:p>
          <w:p w14:paraId="21B7DDCD">
            <w:pPr>
              <w:spacing w:line="360" w:lineRule="auto"/>
              <w:ind w:hanging="8"/>
              <w:rPr>
                <w:rFonts w:hint="eastAsia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1. 了解普通话水平等级测试的意义和性质。</w:t>
            </w:r>
          </w:p>
          <w:p w14:paraId="18DB1A1A">
            <w:pPr>
              <w:spacing w:line="360" w:lineRule="auto"/>
              <w:ind w:hanging="8"/>
              <w:rPr>
                <w:rFonts w:hint="eastAsia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2. 掌握普通话水平测试的等级划分和测试内容。</w:t>
            </w:r>
          </w:p>
          <w:p w14:paraId="2859C28F">
            <w:pPr>
              <w:spacing w:line="360" w:lineRule="auto"/>
              <w:ind w:hanging="8"/>
              <w:rPr>
                <w:rFonts w:ascii="Times New Roman" w:hAnsi="Times New Roman"/>
                <w:b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思政育人目标：</w:t>
            </w:r>
          </w:p>
          <w:p w14:paraId="1C238718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bCs/>
                <w:szCs w:val="20"/>
              </w:rPr>
              <w:t>通过本单元的学习，让学生懂得普通话水平测试的重要意义，使学生成为推广普通话的主力军，实现新时代推普目标转型升级。</w:t>
            </w:r>
          </w:p>
        </w:tc>
      </w:tr>
      <w:tr w14:paraId="232DF661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2BD130A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宋体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教学重</w:t>
            </w:r>
            <w:r>
              <w:rPr>
                <w:rFonts w:hint="eastAsia" w:ascii="Times New Roman" w:hAnsi="宋体"/>
                <w:b/>
                <w:color w:val="843C0B" w:themeColor="accent2" w:themeShade="80"/>
                <w:szCs w:val="20"/>
              </w:rPr>
              <w:t>难</w:t>
            </w: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点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4BDE9F11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教学重点：</w:t>
            </w:r>
            <w:r>
              <w:rPr>
                <w:rFonts w:hint="eastAsia" w:ascii="宋体" w:hAnsi="宋体" w:cs="宋体"/>
                <w:kern w:val="0"/>
              </w:rPr>
              <w:t>普通话水平测试的意义</w:t>
            </w:r>
          </w:p>
          <w:p w14:paraId="6D52F58B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教学难点：</w:t>
            </w:r>
            <w:r>
              <w:rPr>
                <w:rFonts w:hint="eastAsia" w:ascii="宋体" w:hAnsi="宋体" w:cs="宋体"/>
                <w:kern w:val="0"/>
              </w:rPr>
              <w:t>普通话水平测试的性质</w:t>
            </w:r>
          </w:p>
        </w:tc>
      </w:tr>
      <w:tr w14:paraId="31CB9B31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1819053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教学方法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09E323F5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讲授法、问答法、讨论法</w:t>
            </w:r>
          </w:p>
        </w:tc>
      </w:tr>
      <w:tr w14:paraId="10E986F3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3126B6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教学用具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1B582DC1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电脑、投影仪、</w:t>
            </w:r>
            <w:r>
              <w:rPr>
                <w:rFonts w:ascii="Times New Roman" w:hAnsi="宋体"/>
                <w:szCs w:val="20"/>
              </w:rPr>
              <w:t>多媒体</w:t>
            </w:r>
            <w:r>
              <w:rPr>
                <w:rFonts w:hint="eastAsia" w:ascii="Times New Roman" w:hAnsi="宋体"/>
                <w:szCs w:val="20"/>
              </w:rPr>
              <w:t>课件、教材</w:t>
            </w:r>
          </w:p>
        </w:tc>
      </w:tr>
      <w:tr w14:paraId="3FE1CC25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340A3D4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宋体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教学设计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3010EA53">
            <w:pPr>
              <w:spacing w:line="360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第一节课：互动导入（</w:t>
            </w:r>
            <w:r>
              <w:rPr>
                <w:rFonts w:ascii="Times New Roman" w:hAnsi="宋体"/>
                <w:szCs w:val="20"/>
              </w:rPr>
              <w:t>5</w:t>
            </w:r>
            <w:r>
              <w:rPr>
                <w:rFonts w:hint="eastAsia" w:ascii="Times New Roman" w:hAnsi="宋体"/>
                <w:szCs w:val="20"/>
              </w:rPr>
              <w:t>min）--传授新知（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35</w:t>
            </w:r>
            <w:r>
              <w:rPr>
                <w:rFonts w:hint="eastAsia" w:ascii="Times New Roman" w:hAnsi="宋体"/>
                <w:szCs w:val="20"/>
              </w:rPr>
              <w:t>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课堂小结</w:t>
            </w:r>
            <w:r>
              <w:rPr>
                <w:rFonts w:hint="eastAsia" w:ascii="Times New Roman" w:hAnsi="宋体"/>
                <w:szCs w:val="20"/>
              </w:rPr>
              <w:t>（40min）--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课后练习</w:t>
            </w:r>
            <w:r>
              <w:rPr>
                <w:rFonts w:hint="eastAsia" w:ascii="Times New Roman" w:hAnsi="宋体"/>
                <w:szCs w:val="20"/>
              </w:rPr>
              <w:t>（40min）</w:t>
            </w:r>
          </w:p>
        </w:tc>
      </w:tr>
      <w:tr w14:paraId="5CC0517C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40E032D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4"/>
              </w:rPr>
            </w:pPr>
            <w:r>
              <w:rPr>
                <w:rFonts w:hint="eastAsia" w:ascii="Times New Roman" w:hAnsi="Times New Roman"/>
                <w:b/>
                <w:color w:val="843C0B" w:themeColor="accent2" w:themeShade="80"/>
                <w:szCs w:val="24"/>
              </w:rPr>
              <w:t>教学过程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65698807">
            <w:pPr>
              <w:spacing w:line="360" w:lineRule="auto"/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4"/>
              </w:rPr>
              <w:t>主 要 教 学 内 容 及 步 骤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79BFDA2B">
            <w:pPr>
              <w:spacing w:line="360" w:lineRule="auto"/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设计意图</w:t>
            </w:r>
          </w:p>
        </w:tc>
      </w:tr>
      <w:tr w14:paraId="32DCC553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21123C7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互动导入</w:t>
            </w:r>
          </w:p>
          <w:p w14:paraId="2DF0993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4"/>
              </w:rPr>
            </w:pP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（5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</w:t>
            </w: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6D4225B9">
            <w:pPr>
              <w:spacing w:line="360" w:lineRule="auto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【教师】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用问题引入，引导学生思考。</w:t>
            </w:r>
          </w:p>
          <w:p w14:paraId="4BCD840D">
            <w:pPr>
              <w:spacing w:line="360" w:lineRule="auto"/>
              <w:ind w:firstLine="422" w:firstLineChars="200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同学们，你们认为什么是说话？说话还需要特意学习的吗？</w:t>
            </w:r>
          </w:p>
          <w:p w14:paraId="228DA0D3">
            <w:pPr>
              <w:spacing w:line="360" w:lineRule="auto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【学生】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讨论。</w:t>
            </w:r>
          </w:p>
          <w:p w14:paraId="6B24564A">
            <w:pPr>
              <w:spacing w:line="360" w:lineRule="auto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【教师】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随机叫一名学生回答。</w:t>
            </w:r>
          </w:p>
          <w:p w14:paraId="31BA958D">
            <w:pPr>
              <w:spacing w:line="360" w:lineRule="auto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hAnsi="宋体"/>
                <w:b/>
                <w:bCs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hAnsi="宋体"/>
                <w:b/>
                <w:bCs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</w:rPr>
              <w:t>回答问题。</w:t>
            </w:r>
          </w:p>
          <w:p w14:paraId="0A81BC9A">
            <w:pPr>
              <w:spacing w:line="360" w:lineRule="auto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【教师】</w:t>
            </w:r>
            <w:r>
              <w:rPr>
                <w:rFonts w:hint="eastAsia" w:hAnsi="宋体"/>
                <w:b/>
                <w:bCs/>
                <w:color w:val="CC0066"/>
              </w:rPr>
              <w:t>揭示今天的学习主题，板书。</w:t>
            </w:r>
          </w:p>
          <w:p w14:paraId="0363F732">
            <w:pPr>
              <w:spacing w:line="360" w:lineRule="auto"/>
              <w:ind w:firstLine="632" w:firstLineChars="300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普通话是以北京语音为标准音、以北方话为基础方言、以典范的现代白话文著作为语法规范的现代汉民族共同语。它不仅是汉民族的共同语，也是全中华民族（包括各少数民族、港澳台同胞和全世界华人）通用的共同语。（板书）。</w:t>
            </w:r>
          </w:p>
          <w:p w14:paraId="68DDADAD">
            <w:pPr>
              <w:spacing w:line="360" w:lineRule="auto"/>
              <w:jc w:val="left"/>
              <w:rPr>
                <w:rFonts w:ascii="Times New Roman" w:hAnsi="Times New Roman"/>
                <w:b/>
              </w:rPr>
            </w:pPr>
            <w:r>
              <w:rPr>
                <w:rFonts w:hint="eastAsia" w:hAnsi="宋体"/>
                <w:bCs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hAnsi="宋体"/>
                <w:bCs/>
              </w:rPr>
              <w:t>】</w:t>
            </w:r>
            <w:r>
              <w:rPr>
                <w:rFonts w:hint="eastAsia" w:hAnsi="宋体"/>
                <w:b/>
                <w:bCs/>
                <w:color w:val="CC0066"/>
              </w:rPr>
              <w:t>打开教材，准备学习。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08B1E3B4">
            <w:pPr>
              <w:spacing w:line="360" w:lineRule="auto"/>
              <w:jc w:val="left"/>
              <w:rPr>
                <w:rFonts w:ascii="Times New Roman" w:hAnsi="Times New Roman"/>
                <w:b/>
                <w:szCs w:val="20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通过问答互动，吸引学生的注意力，激发学生的学习欲望。</w:t>
            </w:r>
          </w:p>
        </w:tc>
      </w:tr>
      <w:tr w14:paraId="20268724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452EC3E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传授新知</w:t>
            </w:r>
          </w:p>
          <w:p w14:paraId="74CCE28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（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  <w:lang w:val="en-US" w:eastAsia="zh-CN"/>
              </w:rPr>
              <w:t>35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4DF33CB2">
            <w:pPr>
              <w:spacing w:line="360" w:lineRule="auto"/>
              <w:rPr>
                <w:rFonts w:ascii="Times New Roman" w:hAnsi="Times New Roman"/>
                <w:b/>
                <w:color w:val="CC0066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【教师】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讲授本节课的新知识点，普通话水平等级测试概说。</w:t>
            </w:r>
          </w:p>
          <w:p w14:paraId="5607E7C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一、普通话水平测试的意义</w:t>
            </w:r>
          </w:p>
          <w:p w14:paraId="6758550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《中华人民共和国宪法》规定“国家推广全国通用的普通话”。《中华人民共和国国家通用语言文字法》规定：“地方各级人民政府及其有关部门应当采取措施，推广普通话和推行规范汉字。”推广普通话可以进一步消除方言的隔阂，有利于国家的统一和社会安定团结，有利于国际交往和促进国际交流，并且对于教育的普及和提高，科学技术的进步与发展都具有深远的意义。新时代我们更应该增强国家和民族意识，不仅自己要说好普通话，还要积极推广普通话。</w:t>
            </w:r>
          </w:p>
          <w:p w14:paraId="44C98D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普通话水平测试正是在这样一种背景下应运而生，它是推广普通话工作的重要组成部分，是使推广普通话工作逐步走向制度化、科学化、规范化的重要举措。开展测试的目的不仅仅是评定应试人普通话水平等级，更重要的是“以测促普，逐步提高”，从而更有效地推广普通话。普通话水平测试工作的健康开展必将对社会语言生活，对我国政治、经济、文化、教育、科学事业的发展，对现代化建设产生深远的影响。</w:t>
            </w:r>
          </w:p>
          <w:p w14:paraId="58A80AE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/>
                <w:b/>
                <w:bCs w:val="0"/>
              </w:rPr>
            </w:pPr>
            <w:r>
              <w:rPr>
                <w:rFonts w:hint="eastAsia"/>
                <w:b/>
                <w:bCs w:val="0"/>
              </w:rPr>
              <w:t>二、普通话水平测试的性质</w:t>
            </w:r>
          </w:p>
          <w:p w14:paraId="3DA6A83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普通话水平测试（缩写为 PSC）是测查应试人普通话规范程度、熟练程度，并认定其普通话水平等级的国家级口语考试。</w:t>
            </w:r>
          </w:p>
          <w:p w14:paraId="6B07A2A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普通话水平测试不是普通话系统知识的考试，不是文化水平的考核，也不是口才的评估，而是对应试人运用普通话所达到的标准程度的检测和评定。应试人在运用普通话口语进行表达过程中所表现的语音、词汇、语法的规范程度，是评定其所达到的水平等级的重要依据。普通话水平测试就是以我们所期望的普通话语音、词汇、语法规范（即普通话水平等级标准的一级甲等）为参照标准，通过测试评定应试人普通话口语水平接近这一标准的程度，即评定他所达到的水平等级，为逐步实行持证上岗制度服务。</w:t>
            </w:r>
          </w:p>
          <w:p w14:paraId="79897C6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/>
                <w:b/>
                <w:bCs w:val="0"/>
              </w:rPr>
            </w:pPr>
            <w:r>
              <w:rPr>
                <w:rFonts w:hint="eastAsia"/>
                <w:b/>
                <w:bCs w:val="0"/>
              </w:rPr>
              <w:t>三、普通话水平测试的内容和等级要求</w:t>
            </w:r>
          </w:p>
          <w:p w14:paraId="1B55702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为了突出语音检测的要求，普通话水平测试一律采用口试方式。既有有文字凭借内容的考查，又有无文字凭借内容的考查。测试的内容包括普通话语音、词汇和语法。测试的范围是国家测试机构编制的《普通话水平测试用普通话词语表》《普通话水平测试用朗读作品》《普通话水平测试用话题》《普通话测试用普通话与方言词语对照表》《普通话水平测试用普通话与方言常见语法差异对照表》等。</w:t>
            </w:r>
          </w:p>
          <w:p w14:paraId="26BDF75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国家语言文字工作委员会颁布的《普通话水平测试等级标准》把普通话水平划分为三个级别。一级是标准级或称高级，二级是中级，三级是初级，每个级别内划分甲乙两个等次。具体标准如下。</w:t>
            </w:r>
          </w:p>
          <w:p w14:paraId="0C10DC6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1. 一级甲等</w:t>
            </w:r>
          </w:p>
          <w:p w14:paraId="0548C34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朗读和自由交谈时，语音标准，词汇、语法正确无误，语调自然，表达流畅。测试总失分率在 3% 以内。</w:t>
            </w:r>
          </w:p>
          <w:p w14:paraId="1E2BD4A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2. 一级乙等</w:t>
            </w:r>
          </w:p>
          <w:p w14:paraId="73E44B9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朗读和自由交谈时，语音标准，词汇、语法正确无误，语调自然，表达流畅。偶尔有字音、字调失误。测试总失分率在 8% 以内。</w:t>
            </w:r>
          </w:p>
          <w:p w14:paraId="72EDFAF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3. 二级甲等</w:t>
            </w:r>
          </w:p>
          <w:p w14:paraId="647B0C3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朗读和自由交谈时，声韵调发音基本标准，语调自然，表达流畅。少数难点音（平翘舌音、前后鼻尾音、边鼻音等）有时出现失误。词汇、语法极少有误。测试总失分率在 13% 以内。</w:t>
            </w:r>
          </w:p>
          <w:p w14:paraId="21CABAE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4. 二级乙等</w:t>
            </w:r>
          </w:p>
          <w:p w14:paraId="7C57B22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朗读和自由交谈时，个别调值不准，声韵母发音有不到位现象。难点音（平翘舌音、前后鼻尾音、边鼻音、fu-hu、z-zh-j、送气和不送气、i-ü 不分、保留浊塞音、浊塞擦音、丢介音、复韵母单音化等）失误较多。方言语调不明显。</w:t>
            </w:r>
          </w:p>
          <w:p w14:paraId="4B22190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5. 三级甲等</w:t>
            </w:r>
          </w:p>
          <w:p w14:paraId="006011C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朗读和自由交谈时，声韵调发音失误较多，难点音超出常见范围，声调调值多不准。方言语调较明显。词汇、语法有失误。测试总失分率在 30% 以内。</w:t>
            </w:r>
          </w:p>
          <w:p w14:paraId="5D190D3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6. 三级乙等</w:t>
            </w:r>
          </w:p>
          <w:p w14:paraId="779C77E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朗读和自由交谈时，声韵调发音失误多，方音特征突出。方言语调明显。词汇、语法失误较多。外地人听其谈话有听不懂的情况，测试总失分率在 40% 以内。</w:t>
            </w:r>
          </w:p>
          <w:p w14:paraId="3310831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/>
                <w:b/>
                <w:bCs w:val="0"/>
              </w:rPr>
            </w:pPr>
            <w:r>
              <w:rPr>
                <w:rFonts w:hint="eastAsia"/>
                <w:b/>
                <w:bCs w:val="0"/>
              </w:rPr>
              <w:t>四、普通话水平测试的对象和达标要求</w:t>
            </w:r>
          </w:p>
          <w:p w14:paraId="536EBD1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由于普通话是以汉语文授课的各级各类学校的教学用语，是以汉语传送的各级广播电台、电视台和汉语电影、电视剧、话剧必须使用的规范用语，是我国党政机关、团体、企事业单位工作人员在工作中必须使用的公务用语，是不同方言区以及国内不同民族之间人们的交际用语，所以，《中华人民共和国国家通用语言文字法》规定：“凡以普通话作为工作语言的岗位，其工作人员应当具备说普通话的能力。”“以普通话作为工作语言的播音员、节目主持人和影视话剧演员、教师、国家机关工作人员的普通话水平，应当分别达到国家规定的等级标准。”</w:t>
            </w:r>
          </w:p>
          <w:p w14:paraId="49DEC57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（1）国家级和省级广播电台、电视台的播音员和节目主持人，普通话水平必须达到一级甲等。</w:t>
            </w:r>
          </w:p>
          <w:p w14:paraId="103DBBC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（2）电影、话剧、广播剧、电视剧等表演、配音人员，播音、主持人专业和电影、话剧表演专业的教师和毕业生，师范系统普通话语音课教师和口语教师，普通话水平必须达到一级乙等。</w:t>
            </w:r>
          </w:p>
          <w:p w14:paraId="0A8E8B5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（3）师范系统的教师和毕业生，普教系统的教师和职业中学与口语表达密切相关专业的毕业生，广播电视教学的教师，报考教师资格的人员，普通话水平不得低于二级。</w:t>
            </w:r>
          </w:p>
          <w:p w14:paraId="41D9DD7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4）党政机关公务人员、解放军和武警指战员、商业、邮电、文化、铁路、交通、民航、旅游、银行、保险、医院等主要服务性行业从业人员至少应达到普通话水平三级。少数直接面向社会公众的服务性行业从业人员应达到二级以上水平。</w:t>
            </w:r>
          </w:p>
          <w:p w14:paraId="6B64967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/>
                <w:b/>
                <w:bCs w:val="0"/>
              </w:rPr>
            </w:pPr>
            <w:r>
              <w:rPr>
                <w:rFonts w:hint="eastAsia"/>
                <w:b/>
                <w:bCs w:val="0"/>
              </w:rPr>
              <w:t>五、普通话水平测试试题构成及样卷</w:t>
            </w:r>
          </w:p>
          <w:p w14:paraId="240B92D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/>
                <w:b/>
              </w:rPr>
            </w:pPr>
            <w:r>
              <w:rPr>
                <w:rFonts w:hint="eastAsia"/>
                <w:b w:val="0"/>
                <w:bCs/>
              </w:rPr>
              <w:t>根据《普通话水平测试大纲》的规定，普通话水平测试试卷由五部分组成：读单音节字词（100 个音节，共 10 分）、读多音节词语（100 个音节，共 20 分）、选择判断（词语判断 10 组，量词、名词搭配 10 组，语序或表达形式判断 5 组，共 10 分）、朗读短文（1 篇，400 个音节，共 30 分）、命题说话（限时 3 分钟，共 30 分）。各省可根据实际情况，决定是否免测“选择判断”项，此测试项的 10 分分值调整到“命题说话”测试项，“命题说话”测试项的分值由 30 分增加到 40 分。比如湖南省就免测“选择判断”项，测试由四项组成。</w:t>
            </w:r>
          </w:p>
          <w:p w14:paraId="6550C6DA">
            <w:pPr>
              <w:spacing w:line="360" w:lineRule="auto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【学生】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理解、记忆。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54419B2D">
            <w:pPr>
              <w:spacing w:line="360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通过教师的讲解，了解普通话水平等级测试概说。通过教师的讲解，了解普通话水平测试中的说话的特征。</w:t>
            </w:r>
          </w:p>
        </w:tc>
      </w:tr>
      <w:tr w14:paraId="3B099874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359D6BB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课堂小结</w:t>
            </w:r>
          </w:p>
          <w:p w14:paraId="42F8BC9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color w:val="843C0B" w:themeColor="accent2" w:themeShade="80"/>
              </w:rPr>
            </w:pP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（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  <w:lang w:val="en-US" w:eastAsia="zh-CN"/>
              </w:rPr>
              <w:t>3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</w:t>
            </w: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18550B71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【教师】</w:t>
            </w:r>
            <w:r>
              <w:rPr>
                <w:rFonts w:hint="eastAsia" w:ascii="Times New Roman" w:hAnsi="Times New Roman"/>
                <w:b/>
                <w:color w:val="CC0066"/>
              </w:rPr>
              <w:t>回顾和总结本节课的知识点</w:t>
            </w:r>
          </w:p>
          <w:p w14:paraId="7AAB7734">
            <w:pPr>
              <w:spacing w:line="360" w:lineRule="auto"/>
              <w:ind w:firstLine="211" w:firstLineChars="100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这节课我们一起学习了普通话水平等级测试概说，了解了普通话考试中的对象和达标要求，以及普通话考试中的试题构成及样卷，只要大家按照我们所学的，勤快地练习，一定可以顺利通过考试。</w:t>
            </w:r>
          </w:p>
          <w:p w14:paraId="714DCC6D">
            <w:pPr>
              <w:spacing w:line="360" w:lineRule="auto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回顾知识点。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389B6930">
            <w:pPr>
              <w:spacing w:line="360" w:lineRule="auto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通过对所学知识的回顾，培养学生的归纳总结能力。</w:t>
            </w:r>
          </w:p>
        </w:tc>
      </w:tr>
      <w:tr w14:paraId="18E7F531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74A22FB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color w:val="843C0B" w:themeColor="accent2" w:themeShade="80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课后练习</w:t>
            </w: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（2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</w:t>
            </w: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1643CF0B">
            <w:pPr>
              <w:spacing w:line="360" w:lineRule="auto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【教师】</w:t>
            </w:r>
            <w:r>
              <w:rPr>
                <w:rFonts w:hint="eastAsia" w:ascii="Times New Roman" w:hAnsi="Times New Roman"/>
                <w:b/>
                <w:color w:val="CC0066"/>
              </w:rPr>
              <w:t>布置课后作业。</w:t>
            </w:r>
          </w:p>
          <w:p w14:paraId="3DE6C1FC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  <w:b/>
              </w:rPr>
              <w:t>下课后请大家继续进行说话练习，并录音上传学习软件。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6C99BAEE">
            <w:pPr>
              <w:spacing w:line="360" w:lineRule="auto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通过课后练习，使学生巩固所学新知识。</w:t>
            </w:r>
          </w:p>
        </w:tc>
      </w:tr>
      <w:tr w14:paraId="1C1F69E0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0627A55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教学反思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2DAF8D5A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说话考试模拟能快速将学生带入备考状态</w:t>
            </w:r>
            <w:r>
              <w:rPr>
                <w:rFonts w:hint="eastAsia" w:ascii="Times New Roman" w:hAnsi="Times New Roman"/>
              </w:rPr>
              <w:t>，</w:t>
            </w:r>
            <w:r>
              <w:rPr>
                <w:rFonts w:ascii="Times New Roman" w:hAnsi="Times New Roman"/>
              </w:rPr>
              <w:t>让学生可以感受考试的要求和氛围</w:t>
            </w:r>
            <w:r>
              <w:rPr>
                <w:rFonts w:hint="eastAsia" w:ascii="Times New Roman" w:hAnsi="Times New Roman"/>
              </w:rPr>
              <w:t>，</w:t>
            </w:r>
            <w:r>
              <w:rPr>
                <w:rFonts w:ascii="Times New Roman" w:hAnsi="Times New Roman"/>
              </w:rPr>
              <w:t>提高学习的积极性</w:t>
            </w:r>
            <w:r>
              <w:rPr>
                <w:rFonts w:hint="eastAsia" w:ascii="Times New Roman" w:hAnsi="Times New Roman"/>
              </w:rPr>
              <w:t>。</w:t>
            </w:r>
          </w:p>
        </w:tc>
      </w:tr>
    </w:tbl>
    <w:p w14:paraId="13C9B629"/>
    <w:sectPr>
      <w:headerReference r:id="rId5" w:type="default"/>
      <w:footerReference r:id="rId6" w:type="default"/>
      <w:pgSz w:w="11906" w:h="16838"/>
      <w:pgMar w:top="850" w:right="567" w:bottom="850" w:left="567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宋黑_GBK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PinYinok">
    <w:altName w:val="Segoe Print"/>
    <w:panose1 w:val="020B0603050302020204"/>
    <w:charset w:val="00"/>
    <w:family w:val="swiss"/>
    <w:pitch w:val="default"/>
    <w:sig w:usb0="00000000" w:usb1="00000000" w:usb2="00000000" w:usb3="00000000" w:csb0="000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CB80E71">
    <w:pPr>
      <w:pStyle w:val="7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3F77A43">
    <w:pPr>
      <w:pStyle w:val="8"/>
    </w:pPr>
    <w:r>
      <w:rPr>
        <w:sz w:val="18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3810" b="13970"/>
          <wp:wrapNone/>
          <wp:docPr id="1" name="WordPictureWatermark39583" descr="背景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PictureWatermark39583" descr="背景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C46B801">
    <w:pPr>
      <w:pStyle w:val="8"/>
      <w:pBdr>
        <w:bottom w:val="none" w:color="auto" w:sz="0" w:space="1"/>
      </w:pBdr>
      <w:rPr>
        <w:rFonts w:hint="eastAsia" w:eastAsia="宋体"/>
        <w:lang w:eastAsia="zh-CN"/>
      </w:rPr>
    </w:pPr>
    <w:r>
      <w:rPr>
        <w:rFonts w:hint="eastAsia" w:eastAsia="宋体"/>
        <w:lang w:eastAsia="zh-CN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-351790</wp:posOffset>
          </wp:positionH>
          <wp:positionV relativeFrom="paragraph">
            <wp:posOffset>-552450</wp:posOffset>
          </wp:positionV>
          <wp:extent cx="7584440" cy="10727690"/>
          <wp:effectExtent l="0" t="0" r="16510" b="16510"/>
          <wp:wrapNone/>
          <wp:docPr id="3" name="图片 3" descr="封面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封面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84440" cy="107276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ECABC80">
    <w:pPr>
      <w:pStyle w:val="8"/>
      <w:pBdr>
        <w:bottom w:val="none" w:color="auto" w:sz="0" w:space="1"/>
      </w:pBdr>
    </w:pPr>
    <w:r>
      <w:rPr>
        <w:sz w:val="18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margin">
            <wp:posOffset>-351790</wp:posOffset>
          </wp:positionH>
          <wp:positionV relativeFrom="margin">
            <wp:posOffset>-704850</wp:posOffset>
          </wp:positionV>
          <wp:extent cx="7559040" cy="10727690"/>
          <wp:effectExtent l="0" t="0" r="3810" b="16510"/>
          <wp:wrapNone/>
          <wp:docPr id="2" name="WordPictureWatermark39583" descr="背景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WordPictureWatermark39583" descr="背景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72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E456568"/>
    <w:multiLevelType w:val="singleLevel"/>
    <w:tmpl w:val="1E456568"/>
    <w:lvl w:ilvl="0" w:tentative="0">
      <w:start w:val="1"/>
      <w:numFmt w:val="bullet"/>
      <w:pStyle w:val="26"/>
      <w:lvlText w:val=""/>
      <w:lvlJc w:val="left"/>
      <w:pPr>
        <w:ind w:left="845" w:hanging="420"/>
      </w:pPr>
      <w:rPr>
        <w:rFonts w:hint="default" w:ascii="Wingdings" w:hAnsi="Wingdings"/>
        <w:color w:val="E4007F"/>
        <w:sz w:val="21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04E2"/>
    <w:rsid w:val="00000C58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636B8"/>
    <w:rsid w:val="00085814"/>
    <w:rsid w:val="00086D0B"/>
    <w:rsid w:val="000875D2"/>
    <w:rsid w:val="000907E3"/>
    <w:rsid w:val="000A4274"/>
    <w:rsid w:val="000B19B1"/>
    <w:rsid w:val="000B265C"/>
    <w:rsid w:val="000B4C54"/>
    <w:rsid w:val="000C03D1"/>
    <w:rsid w:val="000C0DAE"/>
    <w:rsid w:val="000D1E31"/>
    <w:rsid w:val="000D3CAC"/>
    <w:rsid w:val="000D661D"/>
    <w:rsid w:val="000E5DC5"/>
    <w:rsid w:val="000F38F8"/>
    <w:rsid w:val="00100C97"/>
    <w:rsid w:val="001067E3"/>
    <w:rsid w:val="001227AF"/>
    <w:rsid w:val="00127930"/>
    <w:rsid w:val="00130FB7"/>
    <w:rsid w:val="001327C7"/>
    <w:rsid w:val="00137B09"/>
    <w:rsid w:val="00141495"/>
    <w:rsid w:val="0014511A"/>
    <w:rsid w:val="00150D6C"/>
    <w:rsid w:val="0015161D"/>
    <w:rsid w:val="00164D0B"/>
    <w:rsid w:val="001706AD"/>
    <w:rsid w:val="00170F4A"/>
    <w:rsid w:val="0017187A"/>
    <w:rsid w:val="001769B1"/>
    <w:rsid w:val="00177278"/>
    <w:rsid w:val="001A6E6C"/>
    <w:rsid w:val="001A70B3"/>
    <w:rsid w:val="001B36F7"/>
    <w:rsid w:val="001B4FB4"/>
    <w:rsid w:val="001C4D6A"/>
    <w:rsid w:val="001D051E"/>
    <w:rsid w:val="001D3A8C"/>
    <w:rsid w:val="001D4AC4"/>
    <w:rsid w:val="001D5D7F"/>
    <w:rsid w:val="001E06FA"/>
    <w:rsid w:val="001E2B6C"/>
    <w:rsid w:val="001F5D2E"/>
    <w:rsid w:val="002019CE"/>
    <w:rsid w:val="00202A1C"/>
    <w:rsid w:val="0020518E"/>
    <w:rsid w:val="002106DB"/>
    <w:rsid w:val="002329DE"/>
    <w:rsid w:val="00233CF2"/>
    <w:rsid w:val="00235F6C"/>
    <w:rsid w:val="00240B02"/>
    <w:rsid w:val="0024383A"/>
    <w:rsid w:val="00251B66"/>
    <w:rsid w:val="0027707B"/>
    <w:rsid w:val="002878FB"/>
    <w:rsid w:val="00287C28"/>
    <w:rsid w:val="00291909"/>
    <w:rsid w:val="00292FEA"/>
    <w:rsid w:val="002A2535"/>
    <w:rsid w:val="002A33A8"/>
    <w:rsid w:val="002A404C"/>
    <w:rsid w:val="002A4158"/>
    <w:rsid w:val="002C1F01"/>
    <w:rsid w:val="002C5CED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568BC"/>
    <w:rsid w:val="003648FD"/>
    <w:rsid w:val="00365839"/>
    <w:rsid w:val="00365BD3"/>
    <w:rsid w:val="0039102B"/>
    <w:rsid w:val="0039306C"/>
    <w:rsid w:val="003A663D"/>
    <w:rsid w:val="003B0CAE"/>
    <w:rsid w:val="003B2EE1"/>
    <w:rsid w:val="003B4179"/>
    <w:rsid w:val="003B6AA4"/>
    <w:rsid w:val="003C2D48"/>
    <w:rsid w:val="003C495D"/>
    <w:rsid w:val="003D045E"/>
    <w:rsid w:val="003D3443"/>
    <w:rsid w:val="003D4B07"/>
    <w:rsid w:val="003D77B0"/>
    <w:rsid w:val="003F1437"/>
    <w:rsid w:val="003F5B78"/>
    <w:rsid w:val="003F6546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387F"/>
    <w:rsid w:val="00524802"/>
    <w:rsid w:val="00530E72"/>
    <w:rsid w:val="0055010C"/>
    <w:rsid w:val="00572303"/>
    <w:rsid w:val="0057797A"/>
    <w:rsid w:val="00591658"/>
    <w:rsid w:val="00594AC9"/>
    <w:rsid w:val="00596A77"/>
    <w:rsid w:val="005A04FD"/>
    <w:rsid w:val="005A077E"/>
    <w:rsid w:val="005A7CEE"/>
    <w:rsid w:val="005B2198"/>
    <w:rsid w:val="005E14DD"/>
    <w:rsid w:val="005F1D11"/>
    <w:rsid w:val="00601D08"/>
    <w:rsid w:val="00603EDE"/>
    <w:rsid w:val="00610D47"/>
    <w:rsid w:val="00630A0C"/>
    <w:rsid w:val="00633C56"/>
    <w:rsid w:val="00641C16"/>
    <w:rsid w:val="0064204D"/>
    <w:rsid w:val="006422CD"/>
    <w:rsid w:val="00642519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253D"/>
    <w:rsid w:val="006840A4"/>
    <w:rsid w:val="0068662B"/>
    <w:rsid w:val="0069310C"/>
    <w:rsid w:val="00693C47"/>
    <w:rsid w:val="00694463"/>
    <w:rsid w:val="006960C8"/>
    <w:rsid w:val="006C4F4C"/>
    <w:rsid w:val="006E0ED7"/>
    <w:rsid w:val="006E1507"/>
    <w:rsid w:val="006F0174"/>
    <w:rsid w:val="006F5420"/>
    <w:rsid w:val="006F683D"/>
    <w:rsid w:val="006F6EAC"/>
    <w:rsid w:val="00706624"/>
    <w:rsid w:val="007131A2"/>
    <w:rsid w:val="00721607"/>
    <w:rsid w:val="007242E2"/>
    <w:rsid w:val="00727DA5"/>
    <w:rsid w:val="00732B84"/>
    <w:rsid w:val="007609C8"/>
    <w:rsid w:val="00764EAE"/>
    <w:rsid w:val="00774A06"/>
    <w:rsid w:val="007A1149"/>
    <w:rsid w:val="007A45BB"/>
    <w:rsid w:val="007C7EB9"/>
    <w:rsid w:val="007F1CD9"/>
    <w:rsid w:val="007F52A3"/>
    <w:rsid w:val="008313F9"/>
    <w:rsid w:val="008373CE"/>
    <w:rsid w:val="0084469D"/>
    <w:rsid w:val="0084547D"/>
    <w:rsid w:val="00852D68"/>
    <w:rsid w:val="0086345D"/>
    <w:rsid w:val="00867F7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6265"/>
    <w:rsid w:val="009374A9"/>
    <w:rsid w:val="00943102"/>
    <w:rsid w:val="009444B5"/>
    <w:rsid w:val="00944501"/>
    <w:rsid w:val="00996E2D"/>
    <w:rsid w:val="009A6CB9"/>
    <w:rsid w:val="009B07F3"/>
    <w:rsid w:val="009B3A40"/>
    <w:rsid w:val="009C059D"/>
    <w:rsid w:val="009C3CC9"/>
    <w:rsid w:val="009C65CB"/>
    <w:rsid w:val="009D1C47"/>
    <w:rsid w:val="009D2B40"/>
    <w:rsid w:val="009E362F"/>
    <w:rsid w:val="009F155C"/>
    <w:rsid w:val="009F43F0"/>
    <w:rsid w:val="00A00006"/>
    <w:rsid w:val="00A01CBA"/>
    <w:rsid w:val="00A03BF7"/>
    <w:rsid w:val="00A0702D"/>
    <w:rsid w:val="00A07398"/>
    <w:rsid w:val="00A1764A"/>
    <w:rsid w:val="00A61ADE"/>
    <w:rsid w:val="00A65E57"/>
    <w:rsid w:val="00A66F98"/>
    <w:rsid w:val="00AB118B"/>
    <w:rsid w:val="00AC0908"/>
    <w:rsid w:val="00AC16F9"/>
    <w:rsid w:val="00AC774E"/>
    <w:rsid w:val="00AE4AF0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61061"/>
    <w:rsid w:val="00B65323"/>
    <w:rsid w:val="00B7231E"/>
    <w:rsid w:val="00B745DF"/>
    <w:rsid w:val="00B80469"/>
    <w:rsid w:val="00B8084C"/>
    <w:rsid w:val="00B8585D"/>
    <w:rsid w:val="00BA0DFD"/>
    <w:rsid w:val="00BB0931"/>
    <w:rsid w:val="00BB6C06"/>
    <w:rsid w:val="00BB79B5"/>
    <w:rsid w:val="00BC0CDD"/>
    <w:rsid w:val="00BE2258"/>
    <w:rsid w:val="00BE7B8E"/>
    <w:rsid w:val="00BF4125"/>
    <w:rsid w:val="00BF7295"/>
    <w:rsid w:val="00C020F4"/>
    <w:rsid w:val="00C03EBC"/>
    <w:rsid w:val="00C065BA"/>
    <w:rsid w:val="00C13A18"/>
    <w:rsid w:val="00C15D93"/>
    <w:rsid w:val="00C15FA0"/>
    <w:rsid w:val="00C165C6"/>
    <w:rsid w:val="00C32B34"/>
    <w:rsid w:val="00C538F6"/>
    <w:rsid w:val="00C539B3"/>
    <w:rsid w:val="00C710BF"/>
    <w:rsid w:val="00C7389D"/>
    <w:rsid w:val="00C8147F"/>
    <w:rsid w:val="00C870A5"/>
    <w:rsid w:val="00C913C9"/>
    <w:rsid w:val="00CA4BEA"/>
    <w:rsid w:val="00CA66AF"/>
    <w:rsid w:val="00CB086C"/>
    <w:rsid w:val="00CB4DC5"/>
    <w:rsid w:val="00CB749B"/>
    <w:rsid w:val="00CC1ED3"/>
    <w:rsid w:val="00CD06A1"/>
    <w:rsid w:val="00CD5851"/>
    <w:rsid w:val="00CF2CB1"/>
    <w:rsid w:val="00CF7156"/>
    <w:rsid w:val="00D019D7"/>
    <w:rsid w:val="00D046A4"/>
    <w:rsid w:val="00D1142A"/>
    <w:rsid w:val="00D1583D"/>
    <w:rsid w:val="00D15875"/>
    <w:rsid w:val="00D16E39"/>
    <w:rsid w:val="00D3245F"/>
    <w:rsid w:val="00D327D7"/>
    <w:rsid w:val="00D35939"/>
    <w:rsid w:val="00D363BC"/>
    <w:rsid w:val="00D41F60"/>
    <w:rsid w:val="00D431BF"/>
    <w:rsid w:val="00D45D4F"/>
    <w:rsid w:val="00D5176B"/>
    <w:rsid w:val="00D52C17"/>
    <w:rsid w:val="00D825C6"/>
    <w:rsid w:val="00D84243"/>
    <w:rsid w:val="00D9020D"/>
    <w:rsid w:val="00D9404F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4B69"/>
    <w:rsid w:val="00E0715F"/>
    <w:rsid w:val="00E12FD7"/>
    <w:rsid w:val="00E51165"/>
    <w:rsid w:val="00E5322C"/>
    <w:rsid w:val="00E5467F"/>
    <w:rsid w:val="00E556B1"/>
    <w:rsid w:val="00E607A5"/>
    <w:rsid w:val="00E665E3"/>
    <w:rsid w:val="00E722E8"/>
    <w:rsid w:val="00E730DA"/>
    <w:rsid w:val="00E77BE9"/>
    <w:rsid w:val="00E9009D"/>
    <w:rsid w:val="00E9409A"/>
    <w:rsid w:val="00E97D22"/>
    <w:rsid w:val="00E97D47"/>
    <w:rsid w:val="00EA4265"/>
    <w:rsid w:val="00EB2A72"/>
    <w:rsid w:val="00EB3F46"/>
    <w:rsid w:val="00EC1603"/>
    <w:rsid w:val="00EE0DE5"/>
    <w:rsid w:val="00EE2C61"/>
    <w:rsid w:val="00EF1FD0"/>
    <w:rsid w:val="00F04664"/>
    <w:rsid w:val="00F0749C"/>
    <w:rsid w:val="00F2449F"/>
    <w:rsid w:val="00F26728"/>
    <w:rsid w:val="00F3498F"/>
    <w:rsid w:val="00F507D8"/>
    <w:rsid w:val="00F658F4"/>
    <w:rsid w:val="00F72692"/>
    <w:rsid w:val="00F75EB8"/>
    <w:rsid w:val="00F84C5E"/>
    <w:rsid w:val="00F875E0"/>
    <w:rsid w:val="00F96231"/>
    <w:rsid w:val="00F971E8"/>
    <w:rsid w:val="00FA180C"/>
    <w:rsid w:val="00FC1E8A"/>
    <w:rsid w:val="00FD5DA0"/>
    <w:rsid w:val="00FF43FF"/>
    <w:rsid w:val="00FF4BDE"/>
    <w:rsid w:val="06F53441"/>
    <w:rsid w:val="308F3B1C"/>
    <w:rsid w:val="63EF2665"/>
    <w:rsid w:val="707B3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3"/>
    <w:basedOn w:val="1"/>
    <w:next w:val="1"/>
    <w:link w:val="27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1"/>
    <w:next w:val="1"/>
    <w:link w:val="21"/>
    <w:semiHidden/>
    <w:unhideWhenUsed/>
    <w:qFormat/>
    <w:uiPriority w:val="9"/>
    <w:pPr>
      <w:keepNext/>
      <w:keepLines/>
      <w:spacing w:before="30" w:beforeLines="30" w:after="30" w:afterLines="30" w:line="264" w:lineRule="auto"/>
      <w:ind w:left="150" w:leftChars="150"/>
      <w:outlineLvl w:val="3"/>
    </w:pPr>
    <w:rPr>
      <w:rFonts w:ascii="Times New Roman" w:hAnsi="Times New Roman" w:eastAsia="方正宋黑_GBK"/>
      <w:color w:val="E4007F"/>
      <w:sz w:val="26"/>
      <w:szCs w:val="20"/>
    </w:rPr>
  </w:style>
  <w:style w:type="paragraph" w:styleId="5">
    <w:name w:val="heading 5"/>
    <w:basedOn w:val="1"/>
    <w:next w:val="1"/>
    <w:link w:val="23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1"/>
    <w:next w:val="1"/>
    <w:link w:val="24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0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footer"/>
    <w:basedOn w:val="1"/>
    <w:link w:val="17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6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11">
    <w:name w:val="Heading #2|1"/>
    <w:basedOn w:val="1"/>
    <w:qFormat/>
    <w:uiPriority w:val="0"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12">
    <w:name w:val="Heading #3|1"/>
    <w:basedOn w:val="1"/>
    <w:link w:val="13"/>
    <w:qFormat/>
    <w:uiPriority w:val="0"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13">
    <w:name w:val="Heading #3|1 Char"/>
    <w:link w:val="12"/>
    <w:qFormat/>
    <w:uiPriority w:val="0"/>
    <w:rPr>
      <w:rFonts w:ascii="宋体" w:hAnsi="宋体" w:eastAsia="宋体" w:cs="宋体"/>
      <w:color w:val="EC008D"/>
      <w:sz w:val="20"/>
      <w:szCs w:val="20"/>
      <w:lang w:val="zh-TW" w:eastAsia="zh-TW" w:bidi="zh-TW"/>
    </w:rPr>
  </w:style>
  <w:style w:type="paragraph" w:customStyle="1" w:styleId="14">
    <w:name w:val="Body text|1"/>
    <w:basedOn w:val="1"/>
    <w:link w:val="15"/>
    <w:unhideWhenUsed/>
    <w:qFormat/>
    <w:uiPriority w:val="0"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15">
    <w:name w:val="Body text|1 Char"/>
    <w:link w:val="14"/>
    <w:qFormat/>
    <w:uiPriority w:val="0"/>
    <w:rPr>
      <w:rFonts w:ascii="宋体" w:hAnsi="宋体" w:eastAsia="宋体" w:cs="宋体"/>
      <w:sz w:val="20"/>
      <w:szCs w:val="20"/>
      <w:lang w:val="zh-TW" w:eastAsia="zh-TW" w:bidi="zh-TW"/>
    </w:rPr>
  </w:style>
  <w:style w:type="character" w:customStyle="1" w:styleId="16">
    <w:name w:val="页眉 Char"/>
    <w:basedOn w:val="10"/>
    <w:link w:val="8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17">
    <w:name w:val="页脚 Char"/>
    <w:basedOn w:val="10"/>
    <w:link w:val="7"/>
    <w:qFormat/>
    <w:uiPriority w:val="99"/>
    <w:rPr>
      <w:rFonts w:ascii="Calibri" w:hAnsi="Calibri" w:eastAsia="宋体" w:cs="Times New Roman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</w:style>
  <w:style w:type="paragraph" w:customStyle="1" w:styleId="19">
    <w:name w:val="知识拓展内容"/>
    <w:basedOn w:val="1"/>
    <w:link w:val="20"/>
    <w:qFormat/>
    <w:uiPriority w:val="0"/>
    <w:pPr>
      <w:pBdr>
        <w:top w:val="single" w:color="FADCE9" w:sz="4" w:space="3"/>
        <w:left w:val="single" w:color="FADCE9" w:sz="4" w:space="4"/>
        <w:bottom w:val="single" w:color="FADCE9" w:sz="4" w:space="3"/>
        <w:right w:val="single" w:color="FADCE9" w:sz="4" w:space="4"/>
      </w:pBdr>
      <w:shd w:val="clear" w:color="auto" w:fill="FADCE9"/>
      <w:spacing w:line="264" w:lineRule="auto"/>
      <w:ind w:left="50" w:leftChars="50" w:right="50" w:rightChars="50" w:firstLine="200" w:firstLineChars="200"/>
    </w:pPr>
    <w:rPr>
      <w:rFonts w:ascii="Times New Roman" w:hAnsi="Times New Roman" w:eastAsia="仿宋_GB2312"/>
      <w:kern w:val="10"/>
      <w:szCs w:val="21"/>
      <w:lang w:val="zh-CN" w:eastAsia="zh-CN"/>
    </w:rPr>
  </w:style>
  <w:style w:type="character" w:customStyle="1" w:styleId="20">
    <w:name w:val="知识拓展内容 Char"/>
    <w:link w:val="19"/>
    <w:qFormat/>
    <w:uiPriority w:val="0"/>
    <w:rPr>
      <w:rFonts w:ascii="Times New Roman" w:hAnsi="Times New Roman" w:eastAsia="仿宋_GB2312" w:cs="Times New Roman"/>
      <w:kern w:val="10"/>
      <w:szCs w:val="21"/>
      <w:shd w:val="clear" w:color="auto" w:fill="FADCE9"/>
      <w:lang w:val="zh-CN" w:eastAsia="zh-CN"/>
    </w:rPr>
  </w:style>
  <w:style w:type="character" w:customStyle="1" w:styleId="21">
    <w:name w:val="标题 4 Char"/>
    <w:basedOn w:val="10"/>
    <w:link w:val="4"/>
    <w:qFormat/>
    <w:uiPriority w:val="0"/>
    <w:rPr>
      <w:rFonts w:ascii="Times New Roman" w:hAnsi="Times New Roman" w:eastAsia="方正宋黑_GBK" w:cs="Times New Roman"/>
      <w:color w:val="E4007F"/>
      <w:sz w:val="26"/>
      <w:szCs w:val="20"/>
    </w:rPr>
  </w:style>
  <w:style w:type="character" w:customStyle="1" w:styleId="22">
    <w:name w:val="字符样式 拼音字体"/>
    <w:qFormat/>
    <w:uiPriority w:val="0"/>
    <w:rPr>
      <w:rFonts w:ascii="PinYinok" w:hAnsi="PinYinok"/>
      <w:sz w:val="24"/>
      <w:szCs w:val="24"/>
    </w:rPr>
  </w:style>
  <w:style w:type="character" w:customStyle="1" w:styleId="23">
    <w:name w:val="标题 5 Char"/>
    <w:basedOn w:val="10"/>
    <w:link w:val="5"/>
    <w:semiHidden/>
    <w:qFormat/>
    <w:uiPriority w:val="9"/>
    <w:rPr>
      <w:rFonts w:ascii="Calibri" w:hAnsi="Calibri" w:eastAsia="宋体" w:cs="Times New Roman"/>
      <w:b/>
      <w:bCs/>
      <w:sz w:val="28"/>
      <w:szCs w:val="28"/>
    </w:rPr>
  </w:style>
  <w:style w:type="character" w:customStyle="1" w:styleId="24">
    <w:name w:val="标题 6 Char"/>
    <w:basedOn w:val="10"/>
    <w:link w:val="6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25">
    <w:name w:val="表文"/>
    <w:basedOn w:val="1"/>
    <w:qFormat/>
    <w:uiPriority w:val="0"/>
    <w:pPr>
      <w:spacing w:before="60" w:after="60"/>
    </w:pPr>
    <w:rPr>
      <w:rFonts w:ascii="Times New Roman" w:hAnsi="Times New Roman"/>
      <w:sz w:val="18"/>
      <w:szCs w:val="20"/>
    </w:rPr>
  </w:style>
  <w:style w:type="paragraph" w:customStyle="1" w:styleId="26">
    <w:name w:val="项目文字"/>
    <w:basedOn w:val="1"/>
    <w:qFormat/>
    <w:uiPriority w:val="0"/>
    <w:pPr>
      <w:numPr>
        <w:ilvl w:val="0"/>
        <w:numId w:val="1"/>
      </w:numPr>
      <w:tabs>
        <w:tab w:val="left" w:pos="855"/>
      </w:tabs>
      <w:spacing w:line="264" w:lineRule="auto"/>
    </w:pPr>
    <w:rPr>
      <w:rFonts w:ascii="Times New Roman" w:hAnsi="Times New Roman"/>
      <w:szCs w:val="20"/>
    </w:rPr>
  </w:style>
  <w:style w:type="character" w:customStyle="1" w:styleId="27">
    <w:name w:val="标题 3 Char"/>
    <w:basedOn w:val="10"/>
    <w:link w:val="3"/>
    <w:semiHidden/>
    <w:qFormat/>
    <w:uiPriority w:val="9"/>
    <w:rPr>
      <w:rFonts w:ascii="Calibri" w:hAnsi="Calibri" w:eastAsia="宋体" w:cs="Times New Roman"/>
      <w:b/>
      <w:bCs/>
      <w:sz w:val="32"/>
      <w:szCs w:val="32"/>
    </w:rPr>
  </w:style>
  <w:style w:type="paragraph" w:customStyle="1" w:styleId="28">
    <w:name w:val="分类号"/>
    <w:basedOn w:val="1"/>
    <w:uiPriority w:val="0"/>
    <w:rPr>
      <w:rFonts w:ascii="仿宋_GB2312" w:hAnsi="Times New Roman" w:eastAsia="仿宋_GB2312"/>
      <w:sz w:val="28"/>
      <w:szCs w:val="28"/>
    </w:rPr>
  </w:style>
  <w:style w:type="paragraph" w:customStyle="1" w:styleId="29">
    <w:name w:val="封面日期"/>
    <w:basedOn w:val="1"/>
    <w:uiPriority w:val="0"/>
    <w:pPr>
      <w:jc w:val="center"/>
    </w:pPr>
    <w:rPr>
      <w:rFonts w:ascii="黑体" w:hAnsi="Times New Roman" w:eastAsia="黑体"/>
      <w:sz w:val="32"/>
      <w:szCs w:val="32"/>
    </w:rPr>
  </w:style>
  <w:style w:type="paragraph" w:customStyle="1" w:styleId="30">
    <w:name w:val="论文标题"/>
    <w:basedOn w:val="1"/>
    <w:uiPriority w:val="0"/>
    <w:pPr>
      <w:jc w:val="center"/>
    </w:pPr>
    <w:rPr>
      <w:rFonts w:ascii="Times New Roman" w:hAnsi="Times New Roman" w:eastAsia="楷体_GB2312"/>
      <w:b/>
      <w:kern w:val="36"/>
      <w:sz w:val="52"/>
      <w:szCs w:val="52"/>
    </w:rPr>
  </w:style>
  <w:style w:type="paragraph" w:customStyle="1" w:styleId="31">
    <w:name w:val="硕士学位论文"/>
    <w:basedOn w:val="1"/>
    <w:qFormat/>
    <w:uiPriority w:val="0"/>
    <w:pPr>
      <w:spacing w:before="240"/>
      <w:jc w:val="center"/>
    </w:pPr>
    <w:rPr>
      <w:rFonts w:ascii="Times New Roman" w:hAnsi="Times New Roman"/>
      <w:sz w:val="44"/>
      <w:szCs w:val="44"/>
    </w:rPr>
  </w:style>
  <w:style w:type="paragraph" w:customStyle="1" w:styleId="32">
    <w:name w:val="研究生姓名"/>
    <w:basedOn w:val="1"/>
    <w:uiPriority w:val="0"/>
    <w:pPr>
      <w:ind w:firstLine="700" w:firstLineChars="700"/>
    </w:pPr>
    <w:rPr>
      <w:rFonts w:ascii="Times New Roman" w:hAnsi="Times New Roman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3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lengthwise1"/>
      <sectRole val="1"/>
    </customSectPr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3079</Words>
  <Characters>3158</Characters>
  <Lines>58</Lines>
  <Paragraphs>16</Paragraphs>
  <TotalTime>0</TotalTime>
  <ScaleCrop>false</ScaleCrop>
  <LinksUpToDate>false</LinksUpToDate>
  <CharactersWithSpaces>3221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2021-06-09T05:31:00Z</dcterms:created>
  <dc:creator>DELL</dc:creator>
  <cp:lastModifiedBy>六月</cp:lastModifiedBy>
  <dcterms:modified xsi:type="dcterms:W3CDTF">2025-01-20T05:58:05Z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580BB55AF60247209CE7A52E6F90BBB5</vt:lpwstr>
  </property>
  <property fmtid="{D5CDD505-2E9C-101B-9397-08002B2CF9AE}" pid="4" name="KSOTemplateDocerSaveRecord">
    <vt:lpwstr>eyJoZGlkIjoiOTcxZjc4Y2ViNTBlZDVmZTI3YTAxZGE1NWVmM2E2NDEiLCJ1c2VySWQiOiI0MDMzMDA2MzYifQ==</vt:lpwstr>
  </property>
</Properties>
</file>